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670" w:rsidRDefault="008F0670">
      <w:pPr>
        <w:rPr>
          <w:rFonts w:ascii="Arial" w:hAnsi="Arial" w:cs="Arial"/>
          <w:color w:val="000000" w:themeColor="text1"/>
          <w:sz w:val="20"/>
          <w:szCs w:val="20"/>
        </w:rPr>
      </w:pPr>
      <w:r>
        <w:rPr>
          <w:rFonts w:ascii="Arial" w:hAnsi="Arial" w:cs="Arial"/>
          <w:color w:val="000000" w:themeColor="text1"/>
          <w:sz w:val="20"/>
          <w:szCs w:val="20"/>
        </w:rPr>
        <w:t xml:space="preserve">Michel </w:t>
      </w:r>
      <w:proofErr w:type="spellStart"/>
      <w:r>
        <w:rPr>
          <w:rFonts w:ascii="Arial" w:hAnsi="Arial" w:cs="Arial"/>
          <w:color w:val="000000" w:themeColor="text1"/>
          <w:sz w:val="20"/>
          <w:szCs w:val="20"/>
        </w:rPr>
        <w:t>Cialdella</w:t>
      </w:r>
      <w:proofErr w:type="spellEnd"/>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Le 16 novembre 2014</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br/>
        <w:t xml:space="preserve">DS élu CFE CGC Renault </w:t>
      </w:r>
      <w:proofErr w:type="spellStart"/>
      <w:r>
        <w:rPr>
          <w:rFonts w:ascii="Arial" w:hAnsi="Arial" w:cs="Arial"/>
          <w:color w:val="000000" w:themeColor="text1"/>
          <w:sz w:val="20"/>
          <w:szCs w:val="20"/>
        </w:rPr>
        <w:t>Autolosange</w:t>
      </w:r>
      <w:proofErr w:type="spellEnd"/>
      <w:r>
        <w:rPr>
          <w:rFonts w:ascii="Arial" w:hAnsi="Arial" w:cs="Arial"/>
          <w:color w:val="000000" w:themeColor="text1"/>
          <w:sz w:val="20"/>
          <w:szCs w:val="20"/>
        </w:rPr>
        <w:t xml:space="preserve"> Metz</w:t>
      </w:r>
      <w:r>
        <w:rPr>
          <w:rFonts w:ascii="Arial" w:hAnsi="Arial" w:cs="Arial"/>
          <w:color w:val="000000" w:themeColor="text1"/>
          <w:sz w:val="20"/>
          <w:szCs w:val="20"/>
        </w:rPr>
        <w:tab/>
      </w:r>
    </w:p>
    <w:p w:rsidR="005D3F69" w:rsidRDefault="005D3F69">
      <w:pPr>
        <w:rPr>
          <w:rFonts w:ascii="Arial" w:hAnsi="Arial" w:cs="Arial"/>
          <w:color w:val="000000" w:themeColor="text1"/>
          <w:sz w:val="20"/>
          <w:szCs w:val="20"/>
        </w:rPr>
      </w:pPr>
      <w:r>
        <w:rPr>
          <w:rFonts w:ascii="Arial" w:hAnsi="Arial" w:cs="Arial"/>
          <w:color w:val="000000" w:themeColor="text1"/>
          <w:sz w:val="20"/>
          <w:szCs w:val="20"/>
        </w:rPr>
        <w:t>Après avoir essuyé un refus de la direction quant à la présentation du bilan réel 2013 de la société auto losange Metz, j’en ai déduit les demandes suivantes qui sont proches des demandes faites dans les autres branches de la métallurgie, mais ne tirent pas profit d’une analyse de la situation réelle de l’entreprise.</w:t>
      </w:r>
    </w:p>
    <w:p w:rsidR="005D3F69" w:rsidRDefault="0013719A">
      <w:pPr>
        <w:rPr>
          <w:rFonts w:ascii="Arial" w:hAnsi="Arial" w:cs="Arial"/>
          <w:color w:val="000000" w:themeColor="text1"/>
          <w:sz w:val="20"/>
          <w:szCs w:val="20"/>
        </w:rPr>
      </w:pPr>
      <w:r>
        <w:rPr>
          <w:rFonts w:ascii="Arial" w:hAnsi="Arial" w:cs="Arial"/>
          <w:color w:val="000000" w:themeColor="text1"/>
          <w:sz w:val="20"/>
          <w:szCs w:val="20"/>
        </w:rPr>
        <w:t>Ci-dessous m</w:t>
      </w:r>
      <w:r w:rsidR="005D3F69">
        <w:rPr>
          <w:rFonts w:ascii="Arial" w:hAnsi="Arial" w:cs="Arial"/>
          <w:color w:val="000000" w:themeColor="text1"/>
          <w:sz w:val="20"/>
          <w:szCs w:val="20"/>
        </w:rPr>
        <w:t xml:space="preserve">es demandes </w:t>
      </w:r>
      <w:r>
        <w:rPr>
          <w:rFonts w:ascii="Arial" w:hAnsi="Arial" w:cs="Arial"/>
          <w:color w:val="000000" w:themeColor="text1"/>
          <w:sz w:val="20"/>
          <w:szCs w:val="20"/>
        </w:rPr>
        <w:t>pour les NAO 2014</w:t>
      </w:r>
      <w:r w:rsidR="005D3F69">
        <w:rPr>
          <w:rFonts w:ascii="Arial" w:hAnsi="Arial" w:cs="Arial"/>
          <w:color w:val="000000" w:themeColor="text1"/>
          <w:sz w:val="20"/>
          <w:szCs w:val="20"/>
        </w:rPr>
        <w:t xml:space="preserve"> sont les suivantes :</w:t>
      </w:r>
    </w:p>
    <w:p w:rsidR="008F0670" w:rsidRDefault="005D3F69">
      <w:pPr>
        <w:rPr>
          <w:rFonts w:ascii="Arial" w:hAnsi="Arial" w:cs="Arial"/>
          <w:color w:val="000000" w:themeColor="text1"/>
          <w:sz w:val="20"/>
          <w:szCs w:val="20"/>
        </w:rPr>
      </w:pPr>
      <w:r>
        <w:rPr>
          <w:rFonts w:ascii="Arial" w:hAnsi="Arial" w:cs="Arial"/>
          <w:color w:val="000000" w:themeColor="text1"/>
          <w:sz w:val="20"/>
          <w:szCs w:val="20"/>
        </w:rPr>
        <w:t>1 :</w:t>
      </w:r>
      <w:r w:rsidR="008F0670">
        <w:rPr>
          <w:rFonts w:ascii="Arial" w:hAnsi="Arial" w:cs="Arial"/>
          <w:color w:val="000000" w:themeColor="text1"/>
          <w:sz w:val="20"/>
          <w:szCs w:val="20"/>
        </w:rPr>
        <w:t xml:space="preserve"> Augmentation générale des salaires fixes (pour les employés, techniciens, agents de maitrise et </w:t>
      </w:r>
      <w:proofErr w:type="gramStart"/>
      <w:r w:rsidR="008F0670">
        <w:rPr>
          <w:rFonts w:ascii="Arial" w:hAnsi="Arial" w:cs="Arial"/>
          <w:color w:val="000000" w:themeColor="text1"/>
          <w:sz w:val="20"/>
          <w:szCs w:val="20"/>
        </w:rPr>
        <w:t>cadres )</w:t>
      </w:r>
      <w:proofErr w:type="gramEnd"/>
      <w:r w:rsidR="008F0670">
        <w:rPr>
          <w:rFonts w:ascii="Arial" w:hAnsi="Arial" w:cs="Arial"/>
          <w:color w:val="000000" w:themeColor="text1"/>
          <w:sz w:val="20"/>
          <w:szCs w:val="20"/>
        </w:rPr>
        <w:t>:</w:t>
      </w:r>
      <w:r w:rsidR="008F0670">
        <w:rPr>
          <w:rFonts w:ascii="Arial" w:hAnsi="Arial" w:cs="Arial"/>
          <w:color w:val="000000" w:themeColor="text1"/>
          <w:sz w:val="20"/>
          <w:szCs w:val="20"/>
        </w:rPr>
        <w:tab/>
      </w:r>
      <w:r w:rsidR="008F0670">
        <w:rPr>
          <w:rFonts w:ascii="Arial" w:hAnsi="Arial" w:cs="Arial"/>
          <w:color w:val="000000" w:themeColor="text1"/>
          <w:sz w:val="20"/>
          <w:szCs w:val="20"/>
        </w:rPr>
        <w:tab/>
      </w:r>
    </w:p>
    <w:p w:rsidR="00CB4B48" w:rsidRDefault="008F0670">
      <w:pPr>
        <w:rPr>
          <w:rFonts w:ascii="Arial" w:hAnsi="Arial" w:cs="Arial"/>
          <w:color w:val="000000" w:themeColor="text1"/>
          <w:sz w:val="20"/>
          <w:szCs w:val="20"/>
        </w:rPr>
      </w:pPr>
      <w:r>
        <w:rPr>
          <w:rFonts w:ascii="Arial" w:hAnsi="Arial" w:cs="Arial"/>
          <w:color w:val="000000" w:themeColor="text1"/>
          <w:sz w:val="20"/>
          <w:szCs w:val="20"/>
        </w:rPr>
        <w:t xml:space="preserve">Suite à l’analyse </w:t>
      </w:r>
      <w:r w:rsidR="005D3F69">
        <w:rPr>
          <w:rFonts w:ascii="Arial" w:hAnsi="Arial" w:cs="Arial"/>
          <w:color w:val="000000" w:themeColor="text1"/>
          <w:sz w:val="20"/>
          <w:szCs w:val="20"/>
        </w:rPr>
        <w:t xml:space="preserve">du </w:t>
      </w:r>
      <w:r>
        <w:rPr>
          <w:rFonts w:ascii="Arial" w:hAnsi="Arial" w:cs="Arial"/>
          <w:color w:val="000000" w:themeColor="text1"/>
          <w:sz w:val="20"/>
          <w:szCs w:val="20"/>
        </w:rPr>
        <w:t>contexte économique national, j’ai</w:t>
      </w:r>
      <w:r w:rsidRPr="008F0670">
        <w:rPr>
          <w:rFonts w:ascii="Arial" w:hAnsi="Arial" w:cs="Arial"/>
          <w:color w:val="000000" w:themeColor="text1"/>
          <w:sz w:val="20"/>
          <w:szCs w:val="20"/>
        </w:rPr>
        <w:t xml:space="preserve"> déci</w:t>
      </w:r>
      <w:r>
        <w:rPr>
          <w:rFonts w:ascii="Arial" w:hAnsi="Arial" w:cs="Arial"/>
          <w:color w:val="000000" w:themeColor="text1"/>
          <w:sz w:val="20"/>
          <w:szCs w:val="20"/>
        </w:rPr>
        <w:t>dé de revendiquer, au regard de l’inflation prévu par la</w:t>
      </w:r>
      <w:r>
        <w:t>Banque centrale européenne</w:t>
      </w:r>
      <w:r>
        <w:rPr>
          <w:rFonts w:ascii="Arial" w:hAnsi="Arial" w:cs="Arial"/>
          <w:color w:val="000000" w:themeColor="text1"/>
          <w:sz w:val="20"/>
          <w:szCs w:val="20"/>
        </w:rPr>
        <w:t xml:space="preserve"> en 2015 </w:t>
      </w:r>
      <w:r w:rsidRPr="008F0670">
        <w:rPr>
          <w:rFonts w:ascii="Arial" w:hAnsi="Arial" w:cs="Arial"/>
          <w:color w:val="000000" w:themeColor="text1"/>
          <w:sz w:val="20"/>
          <w:szCs w:val="20"/>
        </w:rPr>
        <w:t xml:space="preserve">une </w:t>
      </w:r>
      <w:r w:rsidRPr="008F0670">
        <w:rPr>
          <w:rFonts w:ascii="Arial" w:hAnsi="Arial" w:cs="Arial"/>
          <w:b/>
          <w:color w:val="000000" w:themeColor="text1"/>
          <w:sz w:val="20"/>
          <w:szCs w:val="20"/>
        </w:rPr>
        <w:t>augmentation des rémunérations au moins égale à 2.6%,</w:t>
      </w:r>
      <w:r>
        <w:rPr>
          <w:rFonts w:ascii="Arial" w:hAnsi="Arial" w:cs="Arial"/>
          <w:color w:val="000000" w:themeColor="text1"/>
          <w:sz w:val="20"/>
          <w:szCs w:val="20"/>
        </w:rPr>
        <w:t xml:space="preserve"> soit deux fois la prévision qui est proche de 1.3 % afin de faire progresser le pouvoir d’achat de tous.</w:t>
      </w:r>
    </w:p>
    <w:p w:rsidR="008F0670" w:rsidRDefault="008F0670">
      <w:pPr>
        <w:rPr>
          <w:rFonts w:ascii="Arial" w:hAnsi="Arial" w:cs="Arial"/>
          <w:color w:val="000000" w:themeColor="text1"/>
          <w:sz w:val="20"/>
          <w:szCs w:val="20"/>
        </w:rPr>
      </w:pPr>
      <w:r w:rsidRPr="005D3F69">
        <w:rPr>
          <w:rFonts w:ascii="Arial" w:hAnsi="Arial" w:cs="Arial"/>
          <w:color w:val="000000" w:themeColor="text1"/>
          <w:sz w:val="20"/>
          <w:szCs w:val="20"/>
        </w:rPr>
        <w:t>2 :</w:t>
      </w:r>
      <w:r w:rsidR="005D3F69">
        <w:rPr>
          <w:rFonts w:ascii="Arial" w:hAnsi="Arial" w:cs="Arial"/>
          <w:color w:val="000000" w:themeColor="text1"/>
          <w:sz w:val="20"/>
          <w:szCs w:val="20"/>
        </w:rPr>
        <w:t>B</w:t>
      </w:r>
      <w:r w:rsidR="005D3F69" w:rsidRPr="005D3F69">
        <w:rPr>
          <w:rFonts w:ascii="Arial" w:hAnsi="Arial" w:cs="Arial"/>
          <w:color w:val="000000" w:themeColor="text1"/>
          <w:sz w:val="20"/>
          <w:szCs w:val="20"/>
        </w:rPr>
        <w:t>udget des œuvres sociales</w:t>
      </w:r>
      <w:r w:rsidR="005D3F69">
        <w:rPr>
          <w:rFonts w:ascii="Arial" w:hAnsi="Arial" w:cs="Arial"/>
          <w:color w:val="000000" w:themeColor="text1"/>
          <w:sz w:val="20"/>
          <w:szCs w:val="20"/>
        </w:rPr>
        <w:t> :</w:t>
      </w:r>
    </w:p>
    <w:p w:rsidR="005D3F69" w:rsidRDefault="005D3F69">
      <w:pPr>
        <w:rPr>
          <w:rFonts w:ascii="Arial" w:hAnsi="Arial" w:cs="Arial"/>
          <w:color w:val="000000" w:themeColor="text1"/>
          <w:sz w:val="20"/>
          <w:szCs w:val="20"/>
        </w:rPr>
      </w:pPr>
      <w:r>
        <w:rPr>
          <w:rFonts w:ascii="Arial" w:hAnsi="Arial" w:cs="Arial"/>
          <w:color w:val="000000" w:themeColor="text1"/>
          <w:sz w:val="20"/>
          <w:szCs w:val="20"/>
        </w:rPr>
        <w:t>U</w:t>
      </w:r>
      <w:r w:rsidRPr="005D3F69">
        <w:rPr>
          <w:rFonts w:ascii="Arial" w:hAnsi="Arial" w:cs="Arial"/>
          <w:color w:val="000000" w:themeColor="text1"/>
          <w:sz w:val="20"/>
          <w:szCs w:val="20"/>
        </w:rPr>
        <w:t xml:space="preserve">ne augmentation du budget des </w:t>
      </w:r>
      <w:proofErr w:type="spellStart"/>
      <w:r w:rsidRPr="005D3F69">
        <w:rPr>
          <w:rFonts w:ascii="Arial" w:hAnsi="Arial" w:cs="Arial"/>
          <w:color w:val="000000" w:themeColor="text1"/>
          <w:sz w:val="20"/>
          <w:szCs w:val="20"/>
        </w:rPr>
        <w:t>oeuvres</w:t>
      </w:r>
      <w:proofErr w:type="spellEnd"/>
      <w:r w:rsidRPr="005D3F69">
        <w:rPr>
          <w:rFonts w:ascii="Arial" w:hAnsi="Arial" w:cs="Arial"/>
          <w:color w:val="000000" w:themeColor="text1"/>
          <w:sz w:val="20"/>
          <w:szCs w:val="20"/>
        </w:rPr>
        <w:t xml:space="preserve"> sociales versé aux C.E. de </w:t>
      </w:r>
      <w:r>
        <w:rPr>
          <w:rFonts w:ascii="Arial" w:hAnsi="Arial" w:cs="Arial"/>
          <w:color w:val="000000" w:themeColor="text1"/>
          <w:sz w:val="20"/>
          <w:szCs w:val="20"/>
        </w:rPr>
        <w:t xml:space="preserve">+ </w:t>
      </w:r>
      <w:r w:rsidRPr="005D3F69">
        <w:rPr>
          <w:rFonts w:ascii="Arial" w:hAnsi="Arial" w:cs="Arial"/>
          <w:color w:val="000000" w:themeColor="text1"/>
          <w:sz w:val="20"/>
          <w:szCs w:val="20"/>
        </w:rPr>
        <w:t>0,2 points</w:t>
      </w:r>
    </w:p>
    <w:p w:rsidR="008F0670" w:rsidRDefault="005D3F69">
      <w:pPr>
        <w:rPr>
          <w:rFonts w:ascii="Arial" w:hAnsi="Arial" w:cs="Arial"/>
          <w:color w:val="000000" w:themeColor="text1"/>
          <w:sz w:val="20"/>
          <w:szCs w:val="20"/>
        </w:rPr>
      </w:pPr>
      <w:r>
        <w:rPr>
          <w:rFonts w:ascii="Arial" w:hAnsi="Arial" w:cs="Arial"/>
          <w:color w:val="000000" w:themeColor="text1"/>
          <w:sz w:val="20"/>
          <w:szCs w:val="20"/>
        </w:rPr>
        <w:t>3 </w:t>
      </w:r>
      <w:r w:rsidRPr="005D3F69">
        <w:rPr>
          <w:rFonts w:ascii="Arial" w:hAnsi="Arial" w:cs="Arial"/>
          <w:color w:val="000000" w:themeColor="text1"/>
          <w:sz w:val="20"/>
          <w:szCs w:val="20"/>
        </w:rPr>
        <w:t xml:space="preserve">: </w:t>
      </w:r>
      <w:r w:rsidR="0013719A">
        <w:rPr>
          <w:rFonts w:ascii="Arial" w:hAnsi="Arial" w:cs="Arial"/>
          <w:color w:val="000000" w:themeColor="text1"/>
          <w:sz w:val="20"/>
          <w:szCs w:val="20"/>
        </w:rPr>
        <w:t>C</w:t>
      </w:r>
      <w:r>
        <w:rPr>
          <w:rFonts w:ascii="Arial" w:hAnsi="Arial" w:cs="Arial"/>
          <w:color w:val="000000" w:themeColor="text1"/>
          <w:sz w:val="20"/>
          <w:szCs w:val="20"/>
        </w:rPr>
        <w:t xml:space="preserve">hèques </w:t>
      </w:r>
      <w:r w:rsidR="0013719A">
        <w:rPr>
          <w:rFonts w:ascii="Arial" w:hAnsi="Arial" w:cs="Arial"/>
          <w:color w:val="000000" w:themeColor="text1"/>
          <w:sz w:val="20"/>
          <w:szCs w:val="20"/>
        </w:rPr>
        <w:t>déjeuné</w:t>
      </w:r>
      <w:r w:rsidR="00607802">
        <w:rPr>
          <w:rFonts w:ascii="Arial" w:hAnsi="Arial" w:cs="Arial"/>
          <w:color w:val="000000" w:themeColor="text1"/>
          <w:sz w:val="20"/>
          <w:szCs w:val="20"/>
        </w:rPr>
        <w:t>s</w:t>
      </w:r>
      <w:r>
        <w:rPr>
          <w:rFonts w:ascii="Arial" w:hAnsi="Arial" w:cs="Arial"/>
          <w:color w:val="000000" w:themeColor="text1"/>
          <w:sz w:val="20"/>
          <w:szCs w:val="20"/>
        </w:rPr>
        <w:t xml:space="preserve"> pour tous les salariés</w:t>
      </w:r>
    </w:p>
    <w:p w:rsidR="005D3F69" w:rsidRDefault="005D3F69">
      <w:pPr>
        <w:rPr>
          <w:rFonts w:ascii="Arial" w:hAnsi="Arial" w:cs="Arial"/>
          <w:color w:val="000000" w:themeColor="text1"/>
          <w:sz w:val="20"/>
          <w:szCs w:val="20"/>
        </w:rPr>
      </w:pPr>
      <w:r>
        <w:rPr>
          <w:rFonts w:ascii="Arial" w:hAnsi="Arial" w:cs="Arial"/>
          <w:color w:val="000000" w:themeColor="text1"/>
          <w:sz w:val="20"/>
          <w:szCs w:val="20"/>
        </w:rPr>
        <w:t>La mise en place de chèque</w:t>
      </w:r>
      <w:r w:rsidRPr="005D3F69">
        <w:rPr>
          <w:rFonts w:ascii="Arial" w:hAnsi="Arial" w:cs="Arial"/>
          <w:color w:val="000000" w:themeColor="text1"/>
          <w:sz w:val="20"/>
          <w:szCs w:val="20"/>
        </w:rPr>
        <w:t xml:space="preserve"> déjeuner </w:t>
      </w:r>
      <w:r>
        <w:rPr>
          <w:rFonts w:ascii="Arial" w:hAnsi="Arial" w:cs="Arial"/>
          <w:color w:val="000000" w:themeColor="text1"/>
          <w:sz w:val="20"/>
          <w:szCs w:val="20"/>
        </w:rPr>
        <w:t>d’une valeur de</w:t>
      </w:r>
      <w:r w:rsidRPr="005D3F69">
        <w:rPr>
          <w:rFonts w:ascii="Arial" w:hAnsi="Arial" w:cs="Arial"/>
          <w:color w:val="000000" w:themeColor="text1"/>
          <w:sz w:val="20"/>
          <w:szCs w:val="20"/>
        </w:rPr>
        <w:t xml:space="preserve"> 5,00€ avec </w:t>
      </w:r>
      <w:r>
        <w:rPr>
          <w:rFonts w:ascii="Arial" w:hAnsi="Arial" w:cs="Arial"/>
          <w:color w:val="000000" w:themeColor="text1"/>
          <w:sz w:val="20"/>
          <w:szCs w:val="20"/>
        </w:rPr>
        <w:t xml:space="preserve">un </w:t>
      </w:r>
      <w:r w:rsidRPr="005D3F69">
        <w:rPr>
          <w:rFonts w:ascii="Arial" w:hAnsi="Arial" w:cs="Arial"/>
          <w:color w:val="000000" w:themeColor="text1"/>
          <w:sz w:val="20"/>
          <w:szCs w:val="20"/>
        </w:rPr>
        <w:t>pourcentage de prise en charge</w:t>
      </w:r>
      <w:r>
        <w:rPr>
          <w:rFonts w:ascii="Arial" w:hAnsi="Arial" w:cs="Arial"/>
          <w:color w:val="000000" w:themeColor="text1"/>
          <w:sz w:val="20"/>
          <w:szCs w:val="20"/>
        </w:rPr>
        <w:t xml:space="preserve"> par l’employeur de 75 % </w:t>
      </w:r>
      <w:proofErr w:type="gramStart"/>
      <w:r>
        <w:rPr>
          <w:rFonts w:ascii="Arial" w:hAnsi="Arial" w:cs="Arial"/>
          <w:color w:val="000000" w:themeColor="text1"/>
          <w:sz w:val="20"/>
          <w:szCs w:val="20"/>
        </w:rPr>
        <w:t>( soit</w:t>
      </w:r>
      <w:proofErr w:type="gramEnd"/>
      <w:r>
        <w:rPr>
          <w:rFonts w:ascii="Arial" w:hAnsi="Arial" w:cs="Arial"/>
          <w:color w:val="000000" w:themeColor="text1"/>
          <w:sz w:val="20"/>
          <w:szCs w:val="20"/>
        </w:rPr>
        <w:t xml:space="preserve"> 1.25€ à la charge du salarié )</w:t>
      </w:r>
    </w:p>
    <w:p w:rsidR="000275CE" w:rsidRDefault="005D3F69">
      <w:pPr>
        <w:rPr>
          <w:rFonts w:ascii="Arial" w:hAnsi="Arial" w:cs="Arial"/>
          <w:color w:val="000000" w:themeColor="text1"/>
          <w:sz w:val="20"/>
          <w:szCs w:val="20"/>
        </w:rPr>
      </w:pPr>
      <w:r w:rsidRPr="005D3F69">
        <w:rPr>
          <w:rFonts w:ascii="Arial" w:hAnsi="Arial" w:cs="Arial"/>
          <w:color w:val="000000" w:themeColor="text1"/>
          <w:sz w:val="20"/>
          <w:szCs w:val="20"/>
        </w:rPr>
        <w:t>Ces trois demandes n'étant pas démesurées, et notamment exemptes de charges sociales pour ces deux dernières, la CFE-CGC considère qu'elles seraient l'occasion pour la Direction d'envoyer un signe de reconnaissance aux collaborateurs qui, chaque jour, mettent leur enthousiasme et leur énergie aux services des clients et d</w:t>
      </w:r>
      <w:r w:rsidR="000275CE">
        <w:rPr>
          <w:rFonts w:ascii="Arial" w:hAnsi="Arial" w:cs="Arial"/>
          <w:color w:val="000000" w:themeColor="text1"/>
          <w:sz w:val="20"/>
          <w:szCs w:val="20"/>
        </w:rPr>
        <w:t>es actionnaires de l'entreprise</w:t>
      </w:r>
    </w:p>
    <w:p w:rsidR="000275CE" w:rsidRPr="000275CE" w:rsidRDefault="000275CE">
      <w:pPr>
        <w:rPr>
          <w:rFonts w:ascii="Arial" w:hAnsi="Arial" w:cs="Arial"/>
          <w:color w:val="000000" w:themeColor="text1"/>
          <w:sz w:val="20"/>
          <w:szCs w:val="20"/>
        </w:rPr>
      </w:pPr>
      <w:r w:rsidRPr="000275CE">
        <w:rPr>
          <w:rFonts w:ascii="Arial" w:hAnsi="Arial" w:cs="Arial"/>
          <w:color w:val="000000" w:themeColor="text1"/>
          <w:sz w:val="20"/>
          <w:szCs w:val="20"/>
        </w:rPr>
        <w:t>4 : Participation aux frais de carburants</w:t>
      </w:r>
    </w:p>
    <w:p w:rsidR="005D3F69" w:rsidRDefault="000275CE">
      <w:pPr>
        <w:rPr>
          <w:rFonts w:ascii="Trebuchet MS" w:eastAsia="Times New Roman" w:hAnsi="Trebuchet MS" w:cs="Arial"/>
          <w:color w:val="000000" w:themeColor="text1"/>
          <w:sz w:val="20"/>
          <w:szCs w:val="20"/>
          <w:lang w:eastAsia="fr-FR"/>
        </w:rPr>
      </w:pPr>
      <w:r w:rsidRPr="000275CE">
        <w:rPr>
          <w:rFonts w:ascii="Trebuchet MS" w:eastAsia="Times New Roman" w:hAnsi="Trebuchet MS" w:cs="Arial"/>
          <w:color w:val="000000" w:themeColor="text1"/>
          <w:sz w:val="20"/>
          <w:szCs w:val="20"/>
          <w:lang w:eastAsia="fr-FR"/>
        </w:rPr>
        <w:t xml:space="preserve">La participation aux frais de carburant liés au transport domicile-lieu de travail à hauteur </w:t>
      </w:r>
      <w:r>
        <w:rPr>
          <w:rFonts w:ascii="Trebuchet MS" w:eastAsia="Times New Roman" w:hAnsi="Trebuchet MS" w:cs="Arial"/>
          <w:color w:val="000000" w:themeColor="text1"/>
          <w:sz w:val="20"/>
          <w:szCs w:val="20"/>
          <w:lang w:eastAsia="fr-FR"/>
        </w:rPr>
        <w:t>de 200€ brut au titre de l'année 2015 ( payé en janvier 2015 et en juin 2015)</w:t>
      </w:r>
      <w:r w:rsidRPr="000275CE">
        <w:rPr>
          <w:rFonts w:ascii="Trebuchet MS" w:eastAsia="Times New Roman" w:hAnsi="Trebuchet MS" w:cs="Arial"/>
          <w:color w:val="000000" w:themeColor="text1"/>
          <w:sz w:val="20"/>
          <w:szCs w:val="20"/>
          <w:lang w:eastAsia="fr-FR"/>
        </w:rPr>
        <w:t>, pour</w:t>
      </w:r>
      <w:r>
        <w:rPr>
          <w:rFonts w:ascii="Trebuchet MS" w:eastAsia="Times New Roman" w:hAnsi="Trebuchet MS" w:cs="Arial"/>
          <w:color w:val="000000" w:themeColor="text1"/>
          <w:sz w:val="20"/>
          <w:szCs w:val="20"/>
          <w:lang w:eastAsia="fr-FR"/>
        </w:rPr>
        <w:t xml:space="preserve"> tous</w:t>
      </w:r>
      <w:r w:rsidRPr="000275CE">
        <w:rPr>
          <w:rFonts w:ascii="Trebuchet MS" w:eastAsia="Times New Roman" w:hAnsi="Trebuchet MS" w:cs="Arial"/>
          <w:color w:val="000000" w:themeColor="text1"/>
          <w:sz w:val="20"/>
          <w:szCs w:val="20"/>
          <w:lang w:eastAsia="fr-FR"/>
        </w:rPr>
        <w:t xml:space="preserve"> les salariés ne bénéficiant pas d'un véhicule de fonction ou de société</w:t>
      </w:r>
      <w:r>
        <w:rPr>
          <w:rFonts w:ascii="Trebuchet MS" w:eastAsia="Times New Roman" w:hAnsi="Trebuchet MS" w:cs="Arial"/>
          <w:color w:val="000000" w:themeColor="text1"/>
          <w:sz w:val="20"/>
          <w:szCs w:val="20"/>
          <w:lang w:eastAsia="fr-FR"/>
        </w:rPr>
        <w:t xml:space="preserve"> et résidant à plus de 25 km de leurs lieu de travail habituel.</w:t>
      </w:r>
    </w:p>
    <w:p w:rsidR="000275CE" w:rsidRDefault="000275CE">
      <w:pPr>
        <w:rPr>
          <w:rFonts w:ascii="Trebuchet MS" w:eastAsia="Times New Roman" w:hAnsi="Trebuchet MS" w:cs="Arial"/>
          <w:color w:val="000000" w:themeColor="text1"/>
          <w:sz w:val="20"/>
          <w:szCs w:val="20"/>
          <w:lang w:eastAsia="fr-FR"/>
        </w:rPr>
      </w:pPr>
      <w:r>
        <w:rPr>
          <w:rFonts w:ascii="Trebuchet MS" w:eastAsia="Times New Roman" w:hAnsi="Trebuchet MS" w:cs="Arial"/>
          <w:color w:val="000000" w:themeColor="text1"/>
          <w:sz w:val="20"/>
          <w:szCs w:val="20"/>
          <w:lang w:eastAsia="fr-FR"/>
        </w:rPr>
        <w:t xml:space="preserve">5 : Prise en charge de la </w:t>
      </w:r>
      <w:r w:rsidR="0013719A">
        <w:rPr>
          <w:rFonts w:ascii="Trebuchet MS" w:eastAsia="Times New Roman" w:hAnsi="Trebuchet MS" w:cs="Arial"/>
          <w:color w:val="000000" w:themeColor="text1"/>
          <w:sz w:val="20"/>
          <w:szCs w:val="20"/>
          <w:lang w:eastAsia="fr-FR"/>
        </w:rPr>
        <w:t>mutuelle</w:t>
      </w:r>
      <w:r>
        <w:rPr>
          <w:rFonts w:ascii="Trebuchet MS" w:eastAsia="Times New Roman" w:hAnsi="Trebuchet MS" w:cs="Arial"/>
          <w:color w:val="000000" w:themeColor="text1"/>
          <w:sz w:val="20"/>
          <w:szCs w:val="20"/>
          <w:lang w:eastAsia="fr-FR"/>
        </w:rPr>
        <w:t xml:space="preserve"> santé :</w:t>
      </w:r>
    </w:p>
    <w:p w:rsidR="000275CE" w:rsidRDefault="0013719A">
      <w:pPr>
        <w:rPr>
          <w:rFonts w:ascii="Trebuchet MS" w:eastAsia="Times New Roman" w:hAnsi="Trebuchet MS" w:cs="Arial"/>
          <w:color w:val="000000" w:themeColor="text1"/>
          <w:sz w:val="20"/>
          <w:szCs w:val="20"/>
          <w:lang w:eastAsia="fr-FR"/>
        </w:rPr>
      </w:pPr>
      <w:r>
        <w:rPr>
          <w:rFonts w:ascii="Trebuchet MS" w:eastAsia="Times New Roman" w:hAnsi="Trebuchet MS" w:cs="Arial"/>
          <w:color w:val="000000" w:themeColor="text1"/>
          <w:sz w:val="20"/>
          <w:szCs w:val="20"/>
          <w:lang w:eastAsia="fr-FR"/>
        </w:rPr>
        <w:t>La prise en charge de 70 % des frais de mutuel pour tous au lieu de 40 % pour les salariés et de 60 % pour les cadres (comme prévu jusqu’à fin 2014)</w:t>
      </w:r>
    </w:p>
    <w:p w:rsidR="000275CE" w:rsidRPr="000275CE" w:rsidRDefault="000275CE">
      <w:pPr>
        <w:rPr>
          <w:rFonts w:ascii="Arial" w:hAnsi="Arial" w:cs="Arial"/>
          <w:color w:val="000000" w:themeColor="text1"/>
          <w:sz w:val="20"/>
          <w:szCs w:val="20"/>
        </w:rPr>
      </w:pPr>
    </w:p>
    <w:p w:rsidR="005D3F69" w:rsidRDefault="005D3F69">
      <w:pPr>
        <w:rPr>
          <w:rFonts w:ascii="Arial" w:hAnsi="Arial" w:cs="Arial"/>
          <w:color w:val="000000" w:themeColor="text1"/>
          <w:sz w:val="20"/>
          <w:szCs w:val="20"/>
        </w:rPr>
      </w:pPr>
      <w:r>
        <w:rPr>
          <w:rFonts w:ascii="Arial" w:hAnsi="Arial" w:cs="Arial"/>
          <w:color w:val="000000" w:themeColor="text1"/>
          <w:sz w:val="20"/>
          <w:szCs w:val="20"/>
        </w:rPr>
        <w:t xml:space="preserve">Pour </w:t>
      </w:r>
      <w:r w:rsidR="0013719A">
        <w:rPr>
          <w:rFonts w:ascii="Arial" w:hAnsi="Arial" w:cs="Arial"/>
          <w:color w:val="000000" w:themeColor="text1"/>
          <w:sz w:val="20"/>
          <w:szCs w:val="20"/>
        </w:rPr>
        <w:t xml:space="preserve">tous </w:t>
      </w:r>
      <w:r>
        <w:rPr>
          <w:rFonts w:ascii="Arial" w:hAnsi="Arial" w:cs="Arial"/>
          <w:color w:val="000000" w:themeColor="text1"/>
          <w:sz w:val="20"/>
          <w:szCs w:val="20"/>
        </w:rPr>
        <w:t>les cadres et agents de maitrises</w:t>
      </w:r>
      <w:r w:rsidR="000275CE">
        <w:rPr>
          <w:rFonts w:ascii="Arial" w:hAnsi="Arial" w:cs="Arial"/>
          <w:color w:val="000000" w:themeColor="text1"/>
          <w:sz w:val="20"/>
          <w:szCs w:val="20"/>
        </w:rPr>
        <w:t> :</w:t>
      </w:r>
    </w:p>
    <w:p w:rsidR="005D3F69" w:rsidRDefault="0013719A">
      <w:pPr>
        <w:rPr>
          <w:rFonts w:ascii="Arial" w:hAnsi="Arial" w:cs="Arial"/>
          <w:color w:val="000000" w:themeColor="text1"/>
          <w:sz w:val="20"/>
          <w:szCs w:val="20"/>
        </w:rPr>
      </w:pPr>
      <w:r>
        <w:rPr>
          <w:rFonts w:ascii="Arial" w:hAnsi="Arial" w:cs="Arial"/>
          <w:color w:val="000000" w:themeColor="text1"/>
          <w:sz w:val="20"/>
          <w:szCs w:val="20"/>
        </w:rPr>
        <w:t>1 : RTT </w:t>
      </w:r>
    </w:p>
    <w:p w:rsidR="0013719A" w:rsidRDefault="0013719A">
      <w:pPr>
        <w:rPr>
          <w:rFonts w:ascii="Arial" w:hAnsi="Arial" w:cs="Arial"/>
          <w:color w:val="000000" w:themeColor="text1"/>
          <w:sz w:val="20"/>
          <w:szCs w:val="20"/>
        </w:rPr>
      </w:pPr>
      <w:r>
        <w:rPr>
          <w:rFonts w:ascii="Arial" w:hAnsi="Arial" w:cs="Arial"/>
          <w:color w:val="000000" w:themeColor="text1"/>
          <w:sz w:val="20"/>
          <w:szCs w:val="20"/>
        </w:rPr>
        <w:t>Mise en place de 10 jours fixes de RTT rémunéré</w:t>
      </w:r>
      <w:r w:rsidR="000D5922">
        <w:rPr>
          <w:rFonts w:ascii="Arial" w:hAnsi="Arial" w:cs="Arial"/>
          <w:color w:val="000000" w:themeColor="text1"/>
          <w:sz w:val="20"/>
          <w:szCs w:val="20"/>
        </w:rPr>
        <w:t>s</w:t>
      </w:r>
      <w:r>
        <w:rPr>
          <w:rFonts w:ascii="Arial" w:hAnsi="Arial" w:cs="Arial"/>
          <w:color w:val="000000" w:themeColor="text1"/>
          <w:sz w:val="20"/>
          <w:szCs w:val="20"/>
        </w:rPr>
        <w:t xml:space="preserve"> à la moyenne annuelle des salaires (sur la base de 8h de travail) pour tous les cadres et agents de maitrise</w:t>
      </w:r>
      <w:r w:rsidR="000D5922">
        <w:rPr>
          <w:rFonts w:ascii="Arial" w:hAnsi="Arial" w:cs="Arial"/>
          <w:color w:val="000000" w:themeColor="text1"/>
          <w:sz w:val="20"/>
          <w:szCs w:val="20"/>
        </w:rPr>
        <w:t>s</w:t>
      </w:r>
      <w:r>
        <w:rPr>
          <w:rFonts w:ascii="Arial" w:hAnsi="Arial" w:cs="Arial"/>
          <w:color w:val="000000" w:themeColor="text1"/>
          <w:sz w:val="20"/>
          <w:szCs w:val="20"/>
        </w:rPr>
        <w:t xml:space="preserve"> en poste dans l’</w:t>
      </w:r>
      <w:r w:rsidR="000D5922">
        <w:rPr>
          <w:rFonts w:ascii="Arial" w:hAnsi="Arial" w:cs="Arial"/>
          <w:color w:val="000000" w:themeColor="text1"/>
          <w:sz w:val="20"/>
          <w:szCs w:val="20"/>
        </w:rPr>
        <w:t xml:space="preserve">entreprise, afin de compenser l’absence totale du suivi du temps de travail pour les agents de maitrise en général, lié à la liberté dans l’organisation de leurs temps de travail. </w:t>
      </w:r>
      <w:bookmarkStart w:id="0" w:name="_GoBack"/>
      <w:bookmarkEnd w:id="0"/>
    </w:p>
    <w:p w:rsidR="000D5922" w:rsidRPr="005D3F69" w:rsidRDefault="000D5922">
      <w:pPr>
        <w:rPr>
          <w:color w:val="000000" w:themeColor="text1"/>
        </w:rPr>
      </w:pPr>
    </w:p>
    <w:sectPr w:rsidR="000D5922" w:rsidRPr="005D3F69" w:rsidSect="006361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D463C"/>
    <w:rsid w:val="000275CE"/>
    <w:rsid w:val="000D5922"/>
    <w:rsid w:val="0013719A"/>
    <w:rsid w:val="005D3F69"/>
    <w:rsid w:val="00607802"/>
    <w:rsid w:val="00636126"/>
    <w:rsid w:val="008D463C"/>
    <w:rsid w:val="008F0670"/>
    <w:rsid w:val="00CB4B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26"/>
  </w:style>
  <w:style w:type="paragraph" w:styleId="Titre3">
    <w:name w:val="heading 3"/>
    <w:basedOn w:val="Normal"/>
    <w:link w:val="Titre3Car"/>
    <w:uiPriority w:val="9"/>
    <w:qFormat/>
    <w:rsid w:val="000275CE"/>
    <w:pPr>
      <w:spacing w:before="375" w:after="225" w:line="300" w:lineRule="atLeast"/>
      <w:outlineLvl w:val="2"/>
    </w:pPr>
    <w:rPr>
      <w:rFonts w:ascii="Trebuchet MS" w:eastAsia="Times New Roman" w:hAnsi="Trebuchet MS" w:cs="Times New Roman"/>
      <w:b/>
      <w:bCs/>
      <w:caps/>
      <w:color w:val="EFCF49"/>
      <w:sz w:val="30"/>
      <w:szCs w:val="3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275CE"/>
    <w:rPr>
      <w:rFonts w:ascii="Trebuchet MS" w:eastAsia="Times New Roman" w:hAnsi="Trebuchet MS" w:cs="Times New Roman"/>
      <w:b/>
      <w:bCs/>
      <w:caps/>
      <w:color w:val="EFCF49"/>
      <w:sz w:val="30"/>
      <w:szCs w:val="30"/>
      <w:lang w:eastAsia="fr-FR"/>
    </w:rPr>
  </w:style>
  <w:style w:type="paragraph" w:styleId="NormalWeb">
    <w:name w:val="Normal (Web)"/>
    <w:basedOn w:val="Normal"/>
    <w:uiPriority w:val="99"/>
    <w:semiHidden/>
    <w:unhideWhenUsed/>
    <w:rsid w:val="000275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0275CE"/>
    <w:pPr>
      <w:spacing w:before="375" w:after="225" w:line="300" w:lineRule="atLeast"/>
      <w:outlineLvl w:val="2"/>
    </w:pPr>
    <w:rPr>
      <w:rFonts w:ascii="Trebuchet MS" w:eastAsia="Times New Roman" w:hAnsi="Trebuchet MS" w:cs="Times New Roman"/>
      <w:b/>
      <w:bCs/>
      <w:caps/>
      <w:color w:val="EFCF49"/>
      <w:sz w:val="30"/>
      <w:szCs w:val="3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275CE"/>
    <w:rPr>
      <w:rFonts w:ascii="Trebuchet MS" w:eastAsia="Times New Roman" w:hAnsi="Trebuchet MS" w:cs="Times New Roman"/>
      <w:b/>
      <w:bCs/>
      <w:caps/>
      <w:color w:val="EFCF49"/>
      <w:sz w:val="30"/>
      <w:szCs w:val="30"/>
      <w:lang w:eastAsia="fr-FR"/>
    </w:rPr>
  </w:style>
  <w:style w:type="paragraph" w:styleId="NormalWeb">
    <w:name w:val="Normal (Web)"/>
    <w:basedOn w:val="Normal"/>
    <w:uiPriority w:val="99"/>
    <w:semiHidden/>
    <w:unhideWhenUsed/>
    <w:rsid w:val="000275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24865537">
      <w:bodyDiv w:val="1"/>
      <w:marLeft w:val="0"/>
      <w:marRight w:val="0"/>
      <w:marTop w:val="0"/>
      <w:marBottom w:val="0"/>
      <w:divBdr>
        <w:top w:val="none" w:sz="0" w:space="0" w:color="auto"/>
        <w:left w:val="none" w:sz="0" w:space="0" w:color="auto"/>
        <w:bottom w:val="none" w:sz="0" w:space="0" w:color="auto"/>
        <w:right w:val="none" w:sz="0" w:space="0" w:color="auto"/>
      </w:divBdr>
      <w:divsChild>
        <w:div w:id="1296065085">
          <w:marLeft w:val="0"/>
          <w:marRight w:val="0"/>
          <w:marTop w:val="0"/>
          <w:marBottom w:val="0"/>
          <w:divBdr>
            <w:top w:val="none" w:sz="0" w:space="0" w:color="auto"/>
            <w:left w:val="none" w:sz="0" w:space="0" w:color="auto"/>
            <w:bottom w:val="single" w:sz="48" w:space="0" w:color="F2F2F0"/>
            <w:right w:val="none" w:sz="0" w:space="0" w:color="auto"/>
          </w:divBdr>
          <w:divsChild>
            <w:div w:id="1665204776">
              <w:marLeft w:val="0"/>
              <w:marRight w:val="0"/>
              <w:marTop w:val="100"/>
              <w:marBottom w:val="100"/>
              <w:divBdr>
                <w:top w:val="none" w:sz="0" w:space="0" w:color="auto"/>
                <w:left w:val="none" w:sz="0" w:space="0" w:color="auto"/>
                <w:bottom w:val="none" w:sz="0" w:space="0" w:color="auto"/>
                <w:right w:val="none" w:sz="0" w:space="0" w:color="auto"/>
              </w:divBdr>
              <w:divsChild>
                <w:div w:id="1563519293">
                  <w:marLeft w:val="0"/>
                  <w:marRight w:val="0"/>
                  <w:marTop w:val="0"/>
                  <w:marBottom w:val="0"/>
                  <w:divBdr>
                    <w:top w:val="none" w:sz="0" w:space="0" w:color="auto"/>
                    <w:left w:val="none" w:sz="0" w:space="0" w:color="auto"/>
                    <w:bottom w:val="none" w:sz="0" w:space="0" w:color="auto"/>
                    <w:right w:val="none" w:sz="0" w:space="0" w:color="auto"/>
                  </w:divBdr>
                  <w:divsChild>
                    <w:div w:id="522747708">
                      <w:marLeft w:val="0"/>
                      <w:marRight w:val="0"/>
                      <w:marTop w:val="0"/>
                      <w:marBottom w:val="0"/>
                      <w:divBdr>
                        <w:top w:val="none" w:sz="0" w:space="0" w:color="auto"/>
                        <w:left w:val="none" w:sz="0" w:space="0" w:color="auto"/>
                        <w:bottom w:val="none" w:sz="0" w:space="0" w:color="auto"/>
                        <w:right w:val="none" w:sz="0" w:space="0" w:color="auto"/>
                      </w:divBdr>
                      <w:divsChild>
                        <w:div w:id="1530795981">
                          <w:marLeft w:val="0"/>
                          <w:marRight w:val="0"/>
                          <w:marTop w:val="0"/>
                          <w:marBottom w:val="0"/>
                          <w:divBdr>
                            <w:top w:val="none" w:sz="0" w:space="0" w:color="auto"/>
                            <w:left w:val="none" w:sz="0" w:space="0" w:color="auto"/>
                            <w:bottom w:val="none" w:sz="0" w:space="0" w:color="auto"/>
                            <w:right w:val="none" w:sz="0" w:space="0" w:color="auto"/>
                          </w:divBdr>
                          <w:divsChild>
                            <w:div w:id="812336495">
                              <w:marLeft w:val="-150"/>
                              <w:marRight w:val="-150"/>
                              <w:marTop w:val="0"/>
                              <w:marBottom w:val="0"/>
                              <w:divBdr>
                                <w:top w:val="none" w:sz="0" w:space="0" w:color="auto"/>
                                <w:left w:val="none" w:sz="0" w:space="0" w:color="auto"/>
                                <w:bottom w:val="none" w:sz="0" w:space="0" w:color="auto"/>
                                <w:right w:val="none" w:sz="0" w:space="0" w:color="auto"/>
                              </w:divBdr>
                              <w:divsChild>
                                <w:div w:id="1588729895">
                                  <w:marLeft w:val="0"/>
                                  <w:marRight w:val="0"/>
                                  <w:marTop w:val="0"/>
                                  <w:marBottom w:val="0"/>
                                  <w:divBdr>
                                    <w:top w:val="none" w:sz="0" w:space="0" w:color="auto"/>
                                    <w:left w:val="none" w:sz="0" w:space="0" w:color="auto"/>
                                    <w:bottom w:val="none" w:sz="0" w:space="0" w:color="auto"/>
                                    <w:right w:val="none" w:sz="0" w:space="0" w:color="auto"/>
                                  </w:divBdr>
                                  <w:divsChild>
                                    <w:div w:id="16916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2140</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Groupe de Concessions</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Cialdella Michel</dc:creator>
  <cp:lastModifiedBy>Administrateur</cp:lastModifiedBy>
  <cp:revision>2</cp:revision>
  <cp:lastPrinted>2014-11-17T07:33:00Z</cp:lastPrinted>
  <dcterms:created xsi:type="dcterms:W3CDTF">2014-11-17T07:34:00Z</dcterms:created>
  <dcterms:modified xsi:type="dcterms:W3CDTF">2014-11-17T07:34:00Z</dcterms:modified>
</cp:coreProperties>
</file>